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298D2" w14:textId="77777777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14:paraId="0C8D7287" w14:textId="77777777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КАНДИДАТИТЕ ПО ОПЕРАТИВНА ПРОГРАМА </w:t>
      </w:r>
    </w:p>
    <w:p w14:paraId="296F6E66" w14:textId="77777777" w:rsidR="00B938A0" w:rsidRPr="0090257B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„РАЗВИТИЕ НА ЧОВЕШКИТЕ РЕСУРСИ“ 2014 – 2020 </w:t>
      </w:r>
    </w:p>
    <w:p w14:paraId="32EB123A" w14:textId="77777777" w:rsidR="00AC30D9" w:rsidRPr="00754AE5" w:rsidRDefault="00901460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14:paraId="7F27065F" w14:textId="77777777" w:rsidR="00D274CD" w:rsidRDefault="00D274CD" w:rsidP="001D41F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ите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по Оперативна Програма „Развитие на Човешките Ресурси“ 2014 – 2020 г. е разработена в изпълнение на член 125,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</w:t>
      </w:r>
      <w:r w:rsidR="009F705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72C5969" w14:textId="77777777" w:rsidR="00754AE5" w:rsidRPr="00754AE5" w:rsidRDefault="009F705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14:paraId="4DC5E925" w14:textId="3A78F449" w:rsidR="005D3689" w:rsidRPr="005D3689" w:rsidRDefault="00FF2795" w:rsidP="005D36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При подаване на 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>проектни предложения кандидат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представ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ят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счетоводен баланс за </w:t>
      </w:r>
      <w:r w:rsidR="005D3689">
        <w:rPr>
          <w:rFonts w:ascii="Times New Roman" w:hAnsi="Times New Roman" w:cs="Times New Roman"/>
          <w:sz w:val="24"/>
          <w:szCs w:val="24"/>
          <w:lang w:val="bg-BG"/>
        </w:rPr>
        <w:t>предходната</w:t>
      </w:r>
      <w:r w:rsidR="005D3689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</w:t>
      </w:r>
      <w:r w:rsidR="005D3689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5D3689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годин</w:t>
      </w:r>
      <w:r w:rsidR="005D3689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553A92">
        <w:rPr>
          <w:rStyle w:val="af2"/>
          <w:rFonts w:ascii="Times New Roman" w:hAnsi="Times New Roman" w:cs="Times New Roman"/>
          <w:sz w:val="24"/>
          <w:szCs w:val="24"/>
          <w:lang w:val="bg-BG"/>
        </w:rPr>
        <w:footnoteReference w:id="1"/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5D3689" w:rsidRPr="00681BBE">
        <w:rPr>
          <w:lang w:val="bg-BG"/>
        </w:rPr>
        <w:t xml:space="preserve"> </w:t>
      </w:r>
      <w:r w:rsidR="005D3689" w:rsidRPr="005D3689">
        <w:rPr>
          <w:rFonts w:ascii="Times New Roman" w:hAnsi="Times New Roman" w:cs="Times New Roman"/>
          <w:sz w:val="24"/>
          <w:szCs w:val="24"/>
          <w:lang w:val="bg-BG"/>
        </w:rPr>
        <w:t>Когато кандидатът не e новосъздадена организация, се извършва служебна проверка в Националния статистически институт (НСИ) на данните от счетоводния баланс на организацията за последната финансова година (текуща печалба/загуба, стойност на собствения капитал и стойност на актива). В случай че кандидатът не е представил в НСИ финансови отчети за предходната финансова година, следва да се приложи Счетоводния баланс в секция 12 на ИСУН 2020 на етап подаване на проектно предложение.</w:t>
      </w:r>
    </w:p>
    <w:p w14:paraId="1B6EBE07" w14:textId="17F7DAC6" w:rsidR="00433628" w:rsidRPr="0090257B" w:rsidRDefault="005D3689" w:rsidP="005D36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D3689">
        <w:rPr>
          <w:rFonts w:ascii="Times New Roman" w:hAnsi="Times New Roman" w:cs="Times New Roman"/>
          <w:sz w:val="24"/>
          <w:szCs w:val="24"/>
          <w:lang w:val="bg-BG"/>
        </w:rPr>
        <w:t>Когато кандидатът е новорегистрирана/новосъздадена през текущата година организация, следва да приложи в секция 12 на ИСУН 2020 Счетоводен баланс за периода от регистрацията на кандидата до последната дата на месеца, предхождащ месеца на кандидатстване.</w:t>
      </w:r>
    </w:p>
    <w:p w14:paraId="027CE4D1" w14:textId="77777777" w:rsidR="006369D2" w:rsidRPr="00754AE5" w:rsidRDefault="006369D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14:paraId="0C62EA57" w14:textId="77777777" w:rsidR="006369D2" w:rsidRPr="0090257B" w:rsidRDefault="006369D2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14:paraId="49C4B8DD" w14:textId="77777777" w:rsidR="005751E8" w:rsidRDefault="005B1B90" w:rsidP="00CF1C47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случай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че оценителната комисия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установи, че са налице индикации за затруднено финансово положение на кандидата,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комисията 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>ще отхвърли проектното предложени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етап „Административно съответствие и допустимост“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AD04405" w14:textId="77777777" w:rsidR="00681BBE" w:rsidRDefault="00681BBE" w:rsidP="00CF1C47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2CE5946" w14:textId="77777777" w:rsidR="00681BBE" w:rsidRDefault="00681BBE" w:rsidP="00CF1C47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AF4DC08" w14:textId="77777777" w:rsidR="00B25DEA" w:rsidRPr="00754AE5" w:rsidRDefault="00B25DEA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Въведение в разработването на метод</w:t>
      </w:r>
      <w:r w:rsidR="00754AE5"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14:paraId="3EA9DCB9" w14:textId="77777777" w:rsidR="00492ACD" w:rsidRPr="0090257B" w:rsidRDefault="005A2CD6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за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финансова стабилност дава </w:t>
      </w:r>
      <w:r w:rsidR="00D10335" w:rsidRPr="0090257B">
        <w:rPr>
          <w:rFonts w:ascii="Times New Roman" w:hAnsi="Times New Roman" w:cs="Times New Roman"/>
          <w:sz w:val="24"/>
          <w:szCs w:val="24"/>
          <w:lang w:val="bg-BG"/>
        </w:rPr>
        <w:t>информация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14:paraId="1585796E" w14:textId="77777777" w:rsidR="00102707" w:rsidRPr="0090257B" w:rsidRDefault="00492ACD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се основава на няколко коефициента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14:paraId="3C902ABB" w14:textId="77777777"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14:paraId="01C42380" w14:textId="77777777"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рентабилност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5C9297A0" w14:textId="77777777" w:rsidR="005E77DC" w:rsidRPr="0090257B" w:rsidRDefault="003F4DBC" w:rsidP="00CF1C47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</w:t>
      </w:r>
      <w:r w:rsidR="00305CE0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отчита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специфични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характеристики на кандидатите и може да бъде използвана за организации с различни юридически форми от търговски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14:paraId="7ECFC2D2" w14:textId="77777777" w:rsidR="009264A6" w:rsidRPr="00754AE5" w:rsidRDefault="003F4DBC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14:paraId="0371E023" w14:textId="77777777" w:rsidR="009264A6" w:rsidRPr="0090257B" w:rsidRDefault="00754AE5" w:rsidP="000229E1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42B05D48" w14:textId="77777777" w:rsidR="009264A6" w:rsidRPr="00E2541E" w:rsidRDefault="009264A6" w:rsidP="00754AE5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Оценка на финансовата </w:t>
      </w:r>
      <w:r w:rsidRPr="00E2541E">
        <w:rPr>
          <w:rFonts w:ascii="Times New Roman" w:hAnsi="Times New Roman" w:cs="Times New Roman"/>
          <w:b/>
          <w:i/>
          <w:sz w:val="24"/>
          <w:szCs w:val="24"/>
          <w:lang w:val="bg-BG"/>
        </w:rPr>
        <w:t>стабилност</w:t>
      </w:r>
    </w:p>
    <w:p w14:paraId="02F76056" w14:textId="77777777" w:rsidR="009264A6" w:rsidRPr="00E2541E" w:rsidRDefault="009264A6" w:rsidP="00754A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E2541E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индикатори:</w:t>
      </w:r>
    </w:p>
    <w:p w14:paraId="619AF65F" w14:textId="52E86F06" w:rsidR="00E976B1" w:rsidRPr="004770D3" w:rsidRDefault="004770D3" w:rsidP="00B1472B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val="bg-BG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I.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Финансова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 xml:space="preserve"> 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независимост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Собствен капитал (код 05000)</m:t>
              </m:r>
            </m:num>
            <m:den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Сума на актива (код 04500)</m:t>
              </m:r>
            </m:den>
          </m:f>
        </m:oMath>
      </m:oMathPara>
    </w:p>
    <w:p w14:paraId="29DDC4F5" w14:textId="77777777" w:rsidR="004770D3" w:rsidRDefault="004770D3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89F4D65" w14:textId="7CBA4174" w:rsidR="00E976B1" w:rsidRDefault="004770D3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A6C0C">
        <w:rPr>
          <w:rFonts w:ascii="Times New Roman" w:eastAsiaTheme="minorEastAsia" w:hAnsi="Times New Roman" w:cs="Times New Roman"/>
          <w:sz w:val="36"/>
          <w:szCs w:val="36"/>
        </w:rPr>
        <w:t>II</w:t>
      </w:r>
      <w:r w:rsidRPr="005D3689">
        <w:rPr>
          <w:rFonts w:ascii="Times New Roman" w:eastAsiaTheme="minorEastAsia" w:hAnsi="Times New Roman" w:cs="Times New Roman"/>
          <w:sz w:val="24"/>
          <w:szCs w:val="24"/>
          <w:lang w:val="bg-BG"/>
        </w:rPr>
        <w:t>.</w:t>
      </w:r>
      <w:r w:rsidRPr="005D3689">
        <w:rPr>
          <w:rFonts w:ascii="Times New Roman" w:eastAsiaTheme="minorEastAsia" w:hAnsi="Times New Roman" w:cs="Times New Roman"/>
          <w:sz w:val="36"/>
          <w:szCs w:val="36"/>
          <w:lang w:val="bg-BG"/>
        </w:rPr>
        <w:t xml:space="preserve"> </w:t>
      </w:r>
      <m:oMath>
        <m:r>
          <w:rPr>
            <w:rFonts w:ascii="Cambria Math" w:eastAsia="Times New Roman" w:hAnsi="Cambria Math" w:cs="Times New Roman"/>
            <w:sz w:val="40"/>
            <w:szCs w:val="36"/>
            <w:lang w:val="bg-BG"/>
          </w:rPr>
          <m:t>Рентабилност=</m:t>
        </m:r>
        <m:f>
          <m:fPr>
            <m:ctrlP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Печалба или загуба (код 05600)</m:t>
            </m:r>
          </m:num>
          <m:den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Сума на актива (код 04500)</m:t>
            </m:r>
          </m:den>
        </m:f>
      </m:oMath>
    </w:p>
    <w:p w14:paraId="40838203" w14:textId="501B7689" w:rsidR="003A4DF2" w:rsidRDefault="00BA0182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 отразява размера на собствения капитал като 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>отношение към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общата сума на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Това показва до каква степен организациите зависят от финансиране от трета страна. Колкото </w:t>
      </w:r>
      <w:r w:rsidR="00471FC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по-близо съотношението </w:t>
      </w:r>
      <w:r w:rsidR="00471FC2">
        <w:rPr>
          <w:rFonts w:ascii="Times New Roman" w:hAnsi="Times New Roman" w:cs="Times New Roman"/>
          <w:sz w:val="24"/>
          <w:szCs w:val="24"/>
          <w:lang w:val="bg-BG"/>
        </w:rPr>
        <w:t>до 1, толкова по-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</w:t>
      </w:r>
      <w:r w:rsidR="00996CD1">
        <w:rPr>
          <w:rFonts w:ascii="Times New Roman" w:hAnsi="Times New Roman" w:cs="Times New Roman"/>
          <w:sz w:val="24"/>
          <w:szCs w:val="24"/>
          <w:lang w:val="bg-BG"/>
        </w:rPr>
        <w:t>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независимост, толкова по-трудно ще бъде да получат кредити и </w:t>
      </w:r>
      <w:r w:rsidR="009F4130" w:rsidRPr="0090257B">
        <w:rPr>
          <w:rFonts w:ascii="Times New Roman" w:hAnsi="Times New Roman" w:cs="Times New Roman"/>
          <w:sz w:val="24"/>
          <w:szCs w:val="24"/>
          <w:lang w:val="bg-BG"/>
        </w:rPr>
        <w:t>външно финансиране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01F7673" w14:textId="77777777" w:rsidR="004E0E1E" w:rsidRDefault="00996CD1" w:rsidP="000229E1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рентабилност измерва ефективността с която организациите използват своите активи.</w:t>
      </w:r>
    </w:p>
    <w:p w14:paraId="414383A8" w14:textId="77777777" w:rsidR="00681BBE" w:rsidRDefault="00681BBE" w:rsidP="000229E1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561EAAD6" w14:textId="77777777" w:rsidR="00681BBE" w:rsidRDefault="00681BBE" w:rsidP="000229E1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20FC696" w14:textId="77777777" w:rsidR="004E0E1E" w:rsidRPr="00754AE5" w:rsidRDefault="003F4DBC" w:rsidP="000229E1">
      <w:pPr>
        <w:pStyle w:val="a3"/>
        <w:numPr>
          <w:ilvl w:val="0"/>
          <w:numId w:val="11"/>
        </w:numPr>
        <w:spacing w:after="12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lastRenderedPageBreak/>
        <w:t xml:space="preserve"> </w:t>
      </w:r>
      <w:r w:rsidR="004E0E1E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</w:t>
      </w:r>
    </w:p>
    <w:p w14:paraId="524233CB" w14:textId="77777777" w:rsidR="004E0E1E" w:rsidRPr="0090257B" w:rsidRDefault="004E0E1E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За да бъде определено нивото (лошо</w:t>
      </w:r>
      <w:r w:rsidR="00B6016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или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добро) на финансовата стабилност на кандидатите </w:t>
      </w:r>
      <w:r w:rsidR="001D41F5"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4E0E1E" w:rsidRPr="0090257B" w14:paraId="585973A8" w14:textId="77777777" w:rsidTr="00754AE5">
        <w:tc>
          <w:tcPr>
            <w:tcW w:w="3544" w:type="dxa"/>
            <w:vAlign w:val="center"/>
          </w:tcPr>
          <w:p w14:paraId="50C9E1A4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Индикатори</w:t>
            </w:r>
          </w:p>
        </w:tc>
        <w:tc>
          <w:tcPr>
            <w:tcW w:w="3119" w:type="dxa"/>
            <w:vAlign w:val="center"/>
          </w:tcPr>
          <w:p w14:paraId="6BE223D2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14:paraId="5D8527EC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4E0E1E" w:rsidRPr="0090257B" w14:paraId="44056CAB" w14:textId="77777777" w:rsidTr="00754AE5">
        <w:tc>
          <w:tcPr>
            <w:tcW w:w="3544" w:type="dxa"/>
            <w:vAlign w:val="center"/>
          </w:tcPr>
          <w:p w14:paraId="7AB6D596" w14:textId="77777777" w:rsidR="004E0E1E" w:rsidRPr="0090257B" w:rsidRDefault="00BF0B9A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14:paraId="532CC85D" w14:textId="77777777" w:rsidR="004E0E1E" w:rsidRPr="005B1B90" w:rsidRDefault="004313F7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="004E0E1E"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14:paraId="780F6EC6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14:paraId="03199DB7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14:paraId="08C42BA8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14:paraId="68CB8C05" w14:textId="77777777" w:rsidR="004E0E1E" w:rsidRPr="0090257B" w:rsidRDefault="009F4130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14:paraId="63C7914B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7A1DD3F7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14:paraId="6559B63F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3DB1711E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14:paraId="5B4D6AC2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4E0E1E" w:rsidRPr="0090257B" w14:paraId="5BB6BDD0" w14:textId="77777777" w:rsidTr="00754AE5">
        <w:trPr>
          <w:cantSplit/>
        </w:trPr>
        <w:tc>
          <w:tcPr>
            <w:tcW w:w="3544" w:type="dxa"/>
            <w:vAlign w:val="center"/>
          </w:tcPr>
          <w:p w14:paraId="1F26ADF2" w14:textId="77777777" w:rsidR="004E0E1E" w:rsidRPr="0090257B" w:rsidRDefault="00E83B40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14:paraId="29EBDDE1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≥ 2%</w:t>
            </w:r>
          </w:p>
          <w:p w14:paraId="58ABC6B8" w14:textId="77777777" w:rsidR="004E0E1E" w:rsidRPr="0090257B" w:rsidRDefault="004E0E1E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2%</w:t>
            </w:r>
          </w:p>
          <w:p w14:paraId="50F373B5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- 2%</w:t>
            </w:r>
          </w:p>
        </w:tc>
        <w:tc>
          <w:tcPr>
            <w:tcW w:w="1700" w:type="dxa"/>
            <w:vAlign w:val="center"/>
          </w:tcPr>
          <w:p w14:paraId="26AAD20E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02491AC3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49945CBE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14:paraId="0C9CCEC6" w14:textId="77777777" w:rsidR="004313F7" w:rsidRDefault="003E50D7" w:rsidP="00D56C7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Сумата на точките за всеки индикатор ще ни даде обща оценка за финансовата стабилност на кандидата.</w:t>
      </w:r>
    </w:p>
    <w:p w14:paraId="76B53F38" w14:textId="7777777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754AE5" w:rsidRPr="0090257B" w14:paraId="66565FD5" w14:textId="77777777" w:rsidTr="00754AE5">
        <w:tc>
          <w:tcPr>
            <w:tcW w:w="3402" w:type="dxa"/>
            <w:vAlign w:val="center"/>
          </w:tcPr>
          <w:p w14:paraId="22473783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14:paraId="21297349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14:paraId="4E387110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754AE5" w:rsidRPr="0090257B" w14:paraId="16D77281" w14:textId="77777777" w:rsidTr="00754AE5">
        <w:tc>
          <w:tcPr>
            <w:tcW w:w="3402" w:type="dxa"/>
            <w:vAlign w:val="center"/>
          </w:tcPr>
          <w:p w14:paraId="1AA7533C" w14:textId="77777777" w:rsidR="00754AE5" w:rsidRPr="0090257B" w:rsidRDefault="00754AE5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14:paraId="2030EB02" w14:textId="77777777" w:rsidR="00754AE5" w:rsidRPr="0090257B" w:rsidRDefault="00754AE5" w:rsidP="003050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14:paraId="0FB466C6" w14:textId="77777777" w:rsidR="00754AE5" w:rsidRPr="0090257B" w:rsidRDefault="00754AE5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14:paraId="625077A8" w14:textId="77777777" w:rsidR="003E50D7" w:rsidRPr="00754AE5" w:rsidRDefault="003F4DBC" w:rsidP="00F1576F">
      <w:pPr>
        <w:pStyle w:val="a3"/>
        <w:numPr>
          <w:ilvl w:val="0"/>
          <w:numId w:val="11"/>
        </w:numPr>
        <w:spacing w:before="480" w:after="24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9B6BA8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Тълкуване на резултатите</w:t>
      </w:r>
    </w:p>
    <w:p w14:paraId="440B5C18" w14:textId="77777777" w:rsidR="009B6BA8" w:rsidRPr="0090257B" w:rsidRDefault="009B6BA8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вата на общата оценка кандидатите попадат в </w:t>
      </w:r>
      <w:r w:rsidR="00540FE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две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основни категории</w:t>
      </w:r>
      <w:r w:rsidR="00D86AD8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02D8EC6C" w14:textId="77777777" w:rsidR="00D86AD8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3F4DBC"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Добра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финансова стабилност</w:t>
      </w:r>
    </w:p>
    <w:p w14:paraId="56F2ADB2" w14:textId="77777777" w:rsidR="00067A31" w:rsidRPr="0090257B" w:rsidRDefault="00067A31" w:rsidP="00683044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демонстрира стабилен финансов профил. Изпълнени са условията за отпускане на безвъзмездна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финансова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помощ при нисък риск за средствата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6FE63ED" w14:textId="77777777" w:rsidR="00067A31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Лоша финансова стабилност</w:t>
      </w:r>
    </w:p>
    <w:p w14:paraId="584C58E8" w14:textId="77777777" w:rsidR="00C4321A" w:rsidRPr="0090257B" w:rsidRDefault="00FD54FA" w:rsidP="001D41F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Оценителн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та комисия отхвърля 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проектното предложение на кандидата на етап „Административно съответствие и допустимост“.</w:t>
      </w:r>
    </w:p>
    <w:sectPr w:rsidR="00C4321A" w:rsidRPr="0090257B" w:rsidSect="000229E1"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2FF3A" w14:textId="77777777" w:rsidR="005444C0" w:rsidRDefault="005444C0" w:rsidP="00B938A0">
      <w:pPr>
        <w:spacing w:after="0" w:line="240" w:lineRule="auto"/>
      </w:pPr>
      <w:r>
        <w:separator/>
      </w:r>
    </w:p>
  </w:endnote>
  <w:endnote w:type="continuationSeparator" w:id="0">
    <w:p w14:paraId="5E58F975" w14:textId="77777777" w:rsidR="005444C0" w:rsidRDefault="005444C0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A99EE" w14:textId="77777777" w:rsidR="005444C0" w:rsidRDefault="005444C0" w:rsidP="00B938A0">
      <w:pPr>
        <w:spacing w:after="0" w:line="240" w:lineRule="auto"/>
      </w:pPr>
      <w:r>
        <w:separator/>
      </w:r>
    </w:p>
  </w:footnote>
  <w:footnote w:type="continuationSeparator" w:id="0">
    <w:p w14:paraId="519906E3" w14:textId="77777777" w:rsidR="005444C0" w:rsidRDefault="005444C0" w:rsidP="00B938A0">
      <w:pPr>
        <w:spacing w:after="0" w:line="240" w:lineRule="auto"/>
      </w:pPr>
      <w:r>
        <w:continuationSeparator/>
      </w:r>
    </w:p>
  </w:footnote>
  <w:footnote w:id="1">
    <w:p w14:paraId="7424DEC7" w14:textId="77777777" w:rsidR="00553A92" w:rsidRPr="00AA7520" w:rsidRDefault="00553A92" w:rsidP="00553A92">
      <w:pPr>
        <w:pStyle w:val="af0"/>
        <w:rPr>
          <w:lang w:val="bg-BG"/>
        </w:rPr>
      </w:pPr>
      <w:r>
        <w:rPr>
          <w:rStyle w:val="af2"/>
        </w:rPr>
        <w:footnoteRef/>
      </w:r>
      <w:r>
        <w:t xml:space="preserve"> </w:t>
      </w:r>
      <w:r>
        <w:rPr>
          <w:lang w:val="bg-BG"/>
        </w:rPr>
        <w:t xml:space="preserve">В зависимост от предвиденото в Условията за кандидатстване по конкретната процедура.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460"/>
    <w:rsid w:val="00011B1E"/>
    <w:rsid w:val="000229E1"/>
    <w:rsid w:val="00025870"/>
    <w:rsid w:val="00027A30"/>
    <w:rsid w:val="000330D5"/>
    <w:rsid w:val="00067A31"/>
    <w:rsid w:val="00102707"/>
    <w:rsid w:val="00106B39"/>
    <w:rsid w:val="0013793B"/>
    <w:rsid w:val="00162BE1"/>
    <w:rsid w:val="001B39F2"/>
    <w:rsid w:val="001D41F5"/>
    <w:rsid w:val="0021304A"/>
    <w:rsid w:val="00213185"/>
    <w:rsid w:val="00225277"/>
    <w:rsid w:val="00265F3F"/>
    <w:rsid w:val="00275BB5"/>
    <w:rsid w:val="002A2527"/>
    <w:rsid w:val="002A68FE"/>
    <w:rsid w:val="002E05D6"/>
    <w:rsid w:val="00304175"/>
    <w:rsid w:val="00305095"/>
    <w:rsid w:val="00305CE0"/>
    <w:rsid w:val="003200C9"/>
    <w:rsid w:val="003A4DF2"/>
    <w:rsid w:val="003A6C0C"/>
    <w:rsid w:val="003E50D7"/>
    <w:rsid w:val="003E5162"/>
    <w:rsid w:val="003F4DBC"/>
    <w:rsid w:val="00417DCE"/>
    <w:rsid w:val="004313F7"/>
    <w:rsid w:val="00433628"/>
    <w:rsid w:val="0045595E"/>
    <w:rsid w:val="00471FC2"/>
    <w:rsid w:val="004770D3"/>
    <w:rsid w:val="00492ACD"/>
    <w:rsid w:val="004E0E1E"/>
    <w:rsid w:val="004E5D41"/>
    <w:rsid w:val="004F2B1C"/>
    <w:rsid w:val="00540FE6"/>
    <w:rsid w:val="005444C0"/>
    <w:rsid w:val="00550B6F"/>
    <w:rsid w:val="00553A92"/>
    <w:rsid w:val="005615DB"/>
    <w:rsid w:val="005751E8"/>
    <w:rsid w:val="0057652F"/>
    <w:rsid w:val="005964EE"/>
    <w:rsid w:val="005A2CD6"/>
    <w:rsid w:val="005B1B90"/>
    <w:rsid w:val="005C3D7A"/>
    <w:rsid w:val="005D3689"/>
    <w:rsid w:val="005E0E81"/>
    <w:rsid w:val="005E1B50"/>
    <w:rsid w:val="005E77DC"/>
    <w:rsid w:val="006369D2"/>
    <w:rsid w:val="0066504F"/>
    <w:rsid w:val="006807BD"/>
    <w:rsid w:val="00681BBE"/>
    <w:rsid w:val="00683044"/>
    <w:rsid w:val="006939C0"/>
    <w:rsid w:val="006A5DDC"/>
    <w:rsid w:val="00720EC0"/>
    <w:rsid w:val="00722AEE"/>
    <w:rsid w:val="007352C8"/>
    <w:rsid w:val="00754AE5"/>
    <w:rsid w:val="00786495"/>
    <w:rsid w:val="007930E4"/>
    <w:rsid w:val="007A6DAD"/>
    <w:rsid w:val="007C36FB"/>
    <w:rsid w:val="007D4C04"/>
    <w:rsid w:val="007E39A3"/>
    <w:rsid w:val="007E79C0"/>
    <w:rsid w:val="00811432"/>
    <w:rsid w:val="00814F7A"/>
    <w:rsid w:val="0082006C"/>
    <w:rsid w:val="00826A81"/>
    <w:rsid w:val="00852E58"/>
    <w:rsid w:val="00853BE3"/>
    <w:rsid w:val="0088737F"/>
    <w:rsid w:val="008909E8"/>
    <w:rsid w:val="008951F9"/>
    <w:rsid w:val="008C4A97"/>
    <w:rsid w:val="008C56E2"/>
    <w:rsid w:val="00901460"/>
    <w:rsid w:val="0090257B"/>
    <w:rsid w:val="009264A6"/>
    <w:rsid w:val="00970883"/>
    <w:rsid w:val="00975254"/>
    <w:rsid w:val="00996CD1"/>
    <w:rsid w:val="009B6BA8"/>
    <w:rsid w:val="009C1D21"/>
    <w:rsid w:val="009E4DD1"/>
    <w:rsid w:val="009E6616"/>
    <w:rsid w:val="009F4130"/>
    <w:rsid w:val="009F7052"/>
    <w:rsid w:val="00A12002"/>
    <w:rsid w:val="00A17257"/>
    <w:rsid w:val="00A95996"/>
    <w:rsid w:val="00AC30D9"/>
    <w:rsid w:val="00B1472B"/>
    <w:rsid w:val="00B25DEA"/>
    <w:rsid w:val="00B52A78"/>
    <w:rsid w:val="00B54B0F"/>
    <w:rsid w:val="00B60166"/>
    <w:rsid w:val="00B938A0"/>
    <w:rsid w:val="00BA0182"/>
    <w:rsid w:val="00BA11D9"/>
    <w:rsid w:val="00BC1167"/>
    <w:rsid w:val="00BD3655"/>
    <w:rsid w:val="00BE205E"/>
    <w:rsid w:val="00BF0B9A"/>
    <w:rsid w:val="00BF6ADB"/>
    <w:rsid w:val="00C01AC6"/>
    <w:rsid w:val="00C4321A"/>
    <w:rsid w:val="00C46FB4"/>
    <w:rsid w:val="00C502A1"/>
    <w:rsid w:val="00CD0E4E"/>
    <w:rsid w:val="00CD287E"/>
    <w:rsid w:val="00CF1C47"/>
    <w:rsid w:val="00D10335"/>
    <w:rsid w:val="00D12140"/>
    <w:rsid w:val="00D274CD"/>
    <w:rsid w:val="00D56C7A"/>
    <w:rsid w:val="00D84194"/>
    <w:rsid w:val="00D86AD8"/>
    <w:rsid w:val="00D90B7C"/>
    <w:rsid w:val="00DC3F1E"/>
    <w:rsid w:val="00DC6AA5"/>
    <w:rsid w:val="00DE6775"/>
    <w:rsid w:val="00E15C50"/>
    <w:rsid w:val="00E2541E"/>
    <w:rsid w:val="00E441C4"/>
    <w:rsid w:val="00E83B40"/>
    <w:rsid w:val="00E976B1"/>
    <w:rsid w:val="00EB5323"/>
    <w:rsid w:val="00ED38A4"/>
    <w:rsid w:val="00F1576F"/>
    <w:rsid w:val="00F26120"/>
    <w:rsid w:val="00F31669"/>
    <w:rsid w:val="00F34A34"/>
    <w:rsid w:val="00F42F92"/>
    <w:rsid w:val="00F52830"/>
    <w:rsid w:val="00F63B61"/>
    <w:rsid w:val="00F66FFC"/>
    <w:rsid w:val="00F72A0E"/>
    <w:rsid w:val="00FA5939"/>
    <w:rsid w:val="00FC19CB"/>
    <w:rsid w:val="00FD54FA"/>
    <w:rsid w:val="00FE2517"/>
    <w:rsid w:val="00FF240E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3B8F39"/>
  <w15:docId w15:val="{D0136CBE-E900-4D1F-9CF6-AA98FDA75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basedOn w:val="a"/>
    <w:uiPriority w:val="34"/>
    <w:qFormat/>
    <w:rsid w:val="0090146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39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B938A0"/>
  </w:style>
  <w:style w:type="paragraph" w:styleId="a9">
    <w:name w:val="footer"/>
    <w:basedOn w:val="a"/>
    <w:link w:val="aa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B938A0"/>
  </w:style>
  <w:style w:type="character" w:styleId="ab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F34A3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4A3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F34A34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2E05D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E0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E75AA-5F2F-4CC2-BE8E-6D874D8FE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VMilanov</dc:creator>
  <cp:lastModifiedBy>PC User</cp:lastModifiedBy>
  <cp:revision>3</cp:revision>
  <dcterms:created xsi:type="dcterms:W3CDTF">2019-03-22T23:16:00Z</dcterms:created>
  <dcterms:modified xsi:type="dcterms:W3CDTF">2019-07-04T08:41:00Z</dcterms:modified>
</cp:coreProperties>
</file>